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28" w:rsidRDefault="004A54AD" w:rsidP="00273928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73928"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</w:t>
      </w:r>
      <w:proofErr w:type="gramStart"/>
      <w:r w:rsidR="00273928">
        <w:rPr>
          <w:rFonts w:ascii="Times New Roman" w:hAnsi="Times New Roman" w:cs="Times New Roman"/>
          <w:b/>
          <w:lang w:eastAsia="ru-RU" w:bidi="ru-RU"/>
        </w:rPr>
        <w:t xml:space="preserve"> :</w:t>
      </w:r>
      <w:proofErr w:type="gramEnd"/>
    </w:p>
    <w:p w:rsidR="00273928" w:rsidRDefault="00273928" w:rsidP="00273928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:rsidR="00273928" w:rsidRDefault="00273928" w:rsidP="00273928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:rsidR="00273928" w:rsidRDefault="00273928" w:rsidP="0027392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:rsidR="00273928" w:rsidRDefault="00273928" w:rsidP="00273928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:rsidR="00273928" w:rsidRDefault="00273928" w:rsidP="00273928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ИНСТРУКЦИЯ</w:t>
      </w:r>
    </w:p>
    <w:p w:rsidR="00273928" w:rsidRDefault="00273928" w:rsidP="00273928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охране труда для специалиста по маркетингу и рекламе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инструкция разработана в соответствии с действующим законодательством и нормативно-правовыми актами в области охраны труда.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Общие требования охраны труда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К самостоятельной работе в качестве специалиста по маркетингу и рекламе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осмотры,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Специалист по маркетингу и рекламе должен: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порядок на своем рабочем месте;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личной гигиены;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хранить и принимать пищу только в установленных и специально оборудованных местах;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использовать рабочую одежду и средства индивидуальной защиты;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немедленно сообщать вышестоящему руководителю о любой ситуации, 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 появлении </w:t>
      </w:r>
      <w:r>
        <w:rPr>
          <w:rFonts w:ascii="Times New Roman" w:hAnsi="Times New Roman"/>
          <w:sz w:val="24"/>
          <w:szCs w:val="24"/>
        </w:rPr>
        <w:lastRenderedPageBreak/>
        <w:t>профессионального заболевания (отравления);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и предписания знаков безопасности, сигнальных цветов и разметки;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вышестоящих руководителей, место хранения аптечки, пути эвакуации людей при чрезвычайных ситуациях.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Специалист по маркетингу и рекламе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нервно-психические перегрузки;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опасные и вредные производственные факторы, связанные со спецификой трудовой деятельности и профилем образовательного учреждения, используемыми в работе оборудованием, инструментами и материалами.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Курение в учреждении и употребление алкогольных напитков на работе, а также выход на работу в нетрезвом виде запрещается.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соответствии с действующим законодательством специалист по маркетингу и рекламе несет ответственность за соблюдение требований настоящей инструкции, производственный травматизм и аварии, происшедшие по его вине.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Контроль выполнения требований данной инструкции возлагается на руководителя образовательного учреждения и специалиста по охране труда либо иного уполномоченного на это должностного лица.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Требования охраны труда перед началом работы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Осмотреть рабочее место, помещение для занятий, используемое оборудование, инструменты и материалы. Убрать лишние предметы. Привести в порядок и надеть при необходимости рабочую одежду, которая должна быть чистой и не стеснять движений.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Проверить: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на соответствие требованиям безопасности;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исправность применяемого оборудования и инструментов, качество используемых материалов;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эвакуации людей при чрезвычайных ситуациях;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средств пожаротушения.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</w:t>
      </w:r>
      <w:proofErr w:type="gramStart"/>
      <w:r>
        <w:rPr>
          <w:rFonts w:ascii="Times New Roman" w:hAnsi="Times New Roman"/>
          <w:sz w:val="24"/>
          <w:szCs w:val="24"/>
        </w:rPr>
        <w:t>сделать это самостоятельно сообщить</w:t>
      </w:r>
      <w:proofErr w:type="gramEnd"/>
      <w:r>
        <w:rPr>
          <w:rFonts w:ascii="Times New Roman" w:hAnsi="Times New Roman"/>
          <w:sz w:val="24"/>
          <w:szCs w:val="24"/>
        </w:rPr>
        <w:t xml:space="preserve"> об этом непосредственному или вышестоящему руководителю, представителям </w:t>
      </w:r>
      <w:r>
        <w:rPr>
          <w:rFonts w:ascii="Times New Roman" w:hAnsi="Times New Roman"/>
          <w:sz w:val="24"/>
          <w:szCs w:val="24"/>
        </w:rPr>
        <w:lastRenderedPageBreak/>
        <w:t xml:space="preserve">технических и (или) административно-хозяйственных служб для принятия соответствующих мер. До устранения неполадок к работе не приступать.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вида работам при условии соблюдения правил безопасности труда.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Требования охраны труда во время работы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Работать при недостаточном освещении и при одном местном освещении запрещается.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курить в помещениях; 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прикасаться к оголенным электропроводам; 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на неисправном оборудовании; 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оставлять без присмотра электронагревательные приборы;</w:t>
      </w:r>
    </w:p>
    <w:p w:rsidR="00273928" w:rsidRDefault="00273928" w:rsidP="00273928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электронагревательные приборы с открытой спиралью.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Требования охраны труда в аварийных ситуациях</w:t>
      </w:r>
    </w:p>
    <w:p w:rsidR="00273928" w:rsidRDefault="00273928" w:rsidP="00273928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  <w:proofErr w:type="gramEnd"/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 случае возгорания или пожара немедленно вызвать пожарную команду, </w:t>
      </w:r>
      <w:r>
        <w:rPr>
          <w:rFonts w:ascii="Times New Roman" w:hAnsi="Times New Roman"/>
          <w:sz w:val="24"/>
          <w:szCs w:val="24"/>
        </w:rPr>
        <w:lastRenderedPageBreak/>
        <w:t>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Требования охраны труда по окончании работ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Снять и убрать в специально отведенное место рабочую одежду и средства индивидуальной защиты.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Вымыть руки теплой водой с мылом. </w:t>
      </w: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/>
          <w:sz w:val="24"/>
          <w:szCs w:val="24"/>
        </w:rPr>
        <w:t>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  <w:proofErr w:type="gramEnd"/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3928" w:rsidRDefault="00273928" w:rsidP="00273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Специалист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                                                                      Л.Л. Геро</w:t>
      </w:r>
    </w:p>
    <w:p w:rsidR="00273928" w:rsidRDefault="00273928" w:rsidP="00273928">
      <w:pPr>
        <w:rPr>
          <w:rFonts w:ascii="Times New Roman" w:hAnsi="Times New Roman"/>
          <w:sz w:val="24"/>
          <w:szCs w:val="24"/>
        </w:rPr>
      </w:pPr>
    </w:p>
    <w:p w:rsidR="00413161" w:rsidRDefault="00413161"/>
    <w:sectPr w:rsidR="0041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EE17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9A"/>
    <w:rsid w:val="00273928"/>
    <w:rsid w:val="0028469A"/>
    <w:rsid w:val="00413161"/>
    <w:rsid w:val="004A54AD"/>
    <w:rsid w:val="00B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928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27392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3928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928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27392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3928"/>
    <w:pPr>
      <w:widowControl w:val="0"/>
      <w:shd w:val="clear" w:color="auto" w:fill="FFFFFF"/>
      <w:spacing w:before="600" w:after="60" w:line="0" w:lineRule="atLeast"/>
    </w:pPr>
    <w:rPr>
      <w:rFonts w:ascii="Times New Roman" w:hAnsi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тртртр</cp:lastModifiedBy>
  <cp:revision>4</cp:revision>
  <cp:lastPrinted>2019-03-27T12:40:00Z</cp:lastPrinted>
  <dcterms:created xsi:type="dcterms:W3CDTF">2019-03-18T12:27:00Z</dcterms:created>
  <dcterms:modified xsi:type="dcterms:W3CDTF">2019-03-28T07:51:00Z</dcterms:modified>
</cp:coreProperties>
</file>